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1D" w:rsidRPr="00BA2960" w:rsidRDefault="000F7A1D" w:rsidP="000F7A1D">
      <w:pPr>
        <w:adjustRightInd w:val="0"/>
        <w:spacing w:after="0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Spirulina</w:t>
      </w:r>
      <w:proofErr w:type="spellEnd"/>
      <w:r>
        <w:rPr>
          <w:rFonts w:cs="Arial"/>
          <w:b/>
          <w:sz w:val="28"/>
          <w:szCs w:val="28"/>
        </w:rPr>
        <w:t>-Algenzucht in Kenia</w:t>
      </w:r>
    </w:p>
    <w:p w:rsidR="000F7A1D" w:rsidRDefault="000F7A1D" w:rsidP="000F7A1D">
      <w:pPr>
        <w:adjustRightInd w:val="0"/>
        <w:spacing w:after="0"/>
        <w:rPr>
          <w:rFonts w:cs="Arial"/>
          <w:szCs w:val="18"/>
        </w:rPr>
      </w:pPr>
    </w:p>
    <w:p w:rsidR="000F7A1D" w:rsidRPr="006C5A9B" w:rsidRDefault="000F7A1D" w:rsidP="000F7A1D">
      <w:pPr>
        <w:pStyle w:val="berschrift3"/>
        <w:rPr>
          <w:rFonts w:ascii="Arial" w:hAnsi="Arial" w:cs="Arial"/>
          <w:b w:val="0"/>
          <w:sz w:val="18"/>
          <w:szCs w:val="18"/>
        </w:rPr>
      </w:pPr>
      <w:r w:rsidRPr="006C5A9B">
        <w:rPr>
          <w:rFonts w:ascii="Arial" w:hAnsi="Arial" w:cs="Arial"/>
          <w:b w:val="0"/>
          <w:sz w:val="18"/>
          <w:szCs w:val="18"/>
        </w:rPr>
        <w:t xml:space="preserve">Der HKF hat ein Projekt des gemeinnützigen Vereins  </w:t>
      </w:r>
      <w:r>
        <w:rPr>
          <w:rFonts w:ascii="Arial" w:hAnsi="Arial" w:cs="Arial"/>
          <w:b w:val="0"/>
          <w:sz w:val="18"/>
          <w:szCs w:val="18"/>
        </w:rPr>
        <w:t>„</w:t>
      </w:r>
      <w:proofErr w:type="spellStart"/>
      <w:r>
        <w:rPr>
          <w:rFonts w:ascii="Arial" w:hAnsi="Arial" w:cs="Arial"/>
          <w:b w:val="0"/>
          <w:sz w:val="18"/>
          <w:szCs w:val="18"/>
        </w:rPr>
        <w:t>T</w:t>
      </w:r>
      <w:r w:rsidRPr="006C5A9B">
        <w:rPr>
          <w:rFonts w:ascii="Arial" w:hAnsi="Arial" w:cs="Arial"/>
          <w:b w:val="0"/>
          <w:sz w:val="18"/>
          <w:szCs w:val="18"/>
        </w:rPr>
        <w:t>hriving-green</w:t>
      </w:r>
      <w:proofErr w:type="spellEnd"/>
      <w:r w:rsidRPr="006C5A9B">
        <w:rPr>
          <w:rFonts w:ascii="Arial" w:hAnsi="Arial" w:cs="Arial"/>
          <w:b w:val="0"/>
          <w:sz w:val="18"/>
          <w:szCs w:val="18"/>
        </w:rPr>
        <w:t xml:space="preserve">“ aus Regensburg, mit Mitgliedern aus Kenia, gefördert, um den Bauern in </w:t>
      </w:r>
      <w:proofErr w:type="spellStart"/>
      <w:r w:rsidRPr="006C5A9B">
        <w:rPr>
          <w:rFonts w:ascii="Arial" w:hAnsi="Arial" w:cs="Arial"/>
          <w:b w:val="0"/>
          <w:sz w:val="18"/>
          <w:szCs w:val="18"/>
        </w:rPr>
        <w:t>Turkana</w:t>
      </w:r>
      <w:proofErr w:type="spellEnd"/>
      <w:r w:rsidRPr="006C5A9B">
        <w:rPr>
          <w:rFonts w:ascii="Arial" w:hAnsi="Arial" w:cs="Arial"/>
          <w:b w:val="0"/>
          <w:sz w:val="18"/>
          <w:szCs w:val="18"/>
        </w:rPr>
        <w:t xml:space="preserve">, Kenia die Zucht von </w:t>
      </w:r>
      <w:proofErr w:type="spellStart"/>
      <w:r w:rsidRPr="006C5A9B">
        <w:rPr>
          <w:rFonts w:ascii="Arial" w:hAnsi="Arial" w:cs="Arial"/>
          <w:b w:val="0"/>
          <w:sz w:val="18"/>
          <w:szCs w:val="18"/>
        </w:rPr>
        <w:t>Spirul</w:t>
      </w:r>
      <w:r>
        <w:rPr>
          <w:rFonts w:ascii="Arial" w:hAnsi="Arial" w:cs="Arial"/>
          <w:b w:val="0"/>
          <w:sz w:val="18"/>
          <w:szCs w:val="18"/>
        </w:rPr>
        <w:t>in</w:t>
      </w:r>
      <w:r w:rsidRPr="006C5A9B">
        <w:rPr>
          <w:rFonts w:ascii="Arial" w:hAnsi="Arial" w:cs="Arial"/>
          <w:b w:val="0"/>
          <w:sz w:val="18"/>
          <w:szCs w:val="18"/>
        </w:rPr>
        <w:t>a</w:t>
      </w:r>
      <w:proofErr w:type="spellEnd"/>
      <w:r w:rsidRPr="006C5A9B">
        <w:rPr>
          <w:rFonts w:ascii="Arial" w:hAnsi="Arial" w:cs="Arial"/>
          <w:b w:val="0"/>
          <w:sz w:val="18"/>
          <w:szCs w:val="18"/>
        </w:rPr>
        <w:t xml:space="preserve">-Algen zu ermöglichen. </w:t>
      </w:r>
      <w:r>
        <w:rPr>
          <w:rFonts w:ascii="Arial" w:hAnsi="Arial" w:cs="Arial"/>
          <w:b w:val="0"/>
          <w:sz w:val="18"/>
          <w:szCs w:val="18"/>
        </w:rPr>
        <w:t xml:space="preserve">Wegen der hohen CO2-Bindung der Algen </w:t>
      </w:r>
      <w:proofErr w:type="gramStart"/>
      <w:r>
        <w:rPr>
          <w:rFonts w:ascii="Arial" w:hAnsi="Arial" w:cs="Arial"/>
          <w:b w:val="0"/>
          <w:sz w:val="18"/>
          <w:szCs w:val="18"/>
        </w:rPr>
        <w:t>( 16x</w:t>
      </w:r>
      <w:proofErr w:type="gramEnd"/>
      <w:r>
        <w:rPr>
          <w:rFonts w:ascii="Arial" w:hAnsi="Arial" w:cs="Arial"/>
          <w:b w:val="0"/>
          <w:sz w:val="18"/>
          <w:szCs w:val="18"/>
        </w:rPr>
        <w:t xml:space="preserve"> so viel wie auf gleicher Fläche Regenwald) ist dies ein effektiver Beitrag zum Klimaschutz und zugleich eine nachhaltige Wirtschaftsweise für die Bevölkerung.</w:t>
      </w:r>
      <w:bookmarkStart w:id="0" w:name="_GoBack"/>
      <w:bookmarkEnd w:id="0"/>
    </w:p>
    <w:p w:rsidR="000F7A1D" w:rsidRDefault="000F7A1D" w:rsidP="000F7A1D">
      <w:pPr>
        <w:spacing w:before="100" w:beforeAutospacing="1" w:after="100" w:afterAutospacing="1"/>
      </w:pPr>
      <w:proofErr w:type="spellStart"/>
      <w:r>
        <w:t>Spirulina</w:t>
      </w:r>
      <w:proofErr w:type="spellEnd"/>
      <w:r>
        <w:t xml:space="preserve">, eine spiralförmige Mikroalge gibt es schon seit mehr als 3.6 Milliarden Jahren! Genau wie Pflanzen nutzt sie die Sonnenenergie zum Wachsen und Vermehren. Dabei stellt sie nur geringe Ansprüche – und das ist der große Vorteil bei der Zucht von Mikroalgen im Vergleich zu herkömmlichem Getreide oder Gemüse: „Kurze Erntezyklen, durchgängige Produktion über das ganze Jahr und die Möglichkeit zum Anbau in Brackwasser anstelle von Frischwasser. Die Fördergelder werden </w:t>
      </w:r>
      <w:proofErr w:type="spellStart"/>
      <w:r>
        <w:t>z</w:t>
      </w:r>
      <w:proofErr w:type="gramStart"/>
      <w:r>
        <w:t>,B</w:t>
      </w:r>
      <w:proofErr w:type="spellEnd"/>
      <w:proofErr w:type="gramEnd"/>
      <w:r>
        <w:t>. zur Beschaffung von Betonbecken für die Zucht der Algen verwendet.</w:t>
      </w:r>
    </w:p>
    <w:p w:rsidR="000F7A1D" w:rsidRDefault="000F7A1D" w:rsidP="000F7A1D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2657475" cy="1990725"/>
            <wp:effectExtent l="0" t="0" r="9525" b="9525"/>
            <wp:docPr id="1" name="Grafik 1" descr="Spirulina-Algen Bec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rulina-Algen Beck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A1D" w:rsidRPr="006C5A9B" w:rsidRDefault="000F7A1D" w:rsidP="000F7A1D">
      <w:pPr>
        <w:spacing w:before="100" w:beforeAutospacing="1" w:after="100" w:afterAutospacing="1"/>
        <w:rPr>
          <w:b/>
          <w:sz w:val="20"/>
          <w:szCs w:val="20"/>
        </w:rPr>
      </w:pPr>
      <w:r w:rsidRPr="006C5A9B">
        <w:rPr>
          <w:b/>
          <w:sz w:val="20"/>
          <w:szCs w:val="20"/>
        </w:rPr>
        <w:t>Vorteile der Algen</w:t>
      </w:r>
    </w:p>
    <w:p w:rsidR="000F7A1D" w:rsidRPr="00D008DC" w:rsidRDefault="000F7A1D" w:rsidP="000F7A1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Arial"/>
          <w:szCs w:val="18"/>
        </w:rPr>
      </w:pPr>
      <w:r>
        <w:rPr>
          <w:rFonts w:eastAsia="Times New Roman" w:cs="Arial"/>
          <w:szCs w:val="18"/>
        </w:rPr>
        <w:t>Die Algen enthalten</w:t>
      </w:r>
      <w:r w:rsidRPr="00D008DC">
        <w:rPr>
          <w:rFonts w:eastAsia="Times New Roman" w:cs="Arial"/>
          <w:szCs w:val="18"/>
        </w:rPr>
        <w:t xml:space="preserve"> sehr viel Protein, B-Vitaminen, 10x so viel Ertrag wie Hochleistungsweizen in Europa, nur </w:t>
      </w:r>
      <w:r w:rsidRPr="00D008DC">
        <w:rPr>
          <w:rFonts w:eastAsia="Times New Roman" w:cs="Arial"/>
          <w:b/>
          <w:szCs w:val="18"/>
        </w:rPr>
        <w:t>1% Wasserverbrauch</w:t>
      </w:r>
      <w:r w:rsidRPr="00D008DC">
        <w:rPr>
          <w:rFonts w:eastAsia="Times New Roman" w:cs="Arial"/>
          <w:szCs w:val="18"/>
        </w:rPr>
        <w:t xml:space="preserve"> verglichen mit Rindfleisch und 16x so viel CO2-Bindung wie Regenwald auf dieselbe Fläche.</w:t>
      </w:r>
    </w:p>
    <w:p w:rsidR="000F7A1D" w:rsidRPr="00D008DC" w:rsidRDefault="000F7A1D" w:rsidP="000F7A1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Arial"/>
          <w:szCs w:val="18"/>
        </w:rPr>
      </w:pPr>
      <w:r w:rsidRPr="00D008DC">
        <w:rPr>
          <w:rFonts w:eastAsia="Times New Roman" w:cs="Arial"/>
          <w:szCs w:val="18"/>
        </w:rPr>
        <w:t xml:space="preserve">Der </w:t>
      </w:r>
      <w:r w:rsidRPr="00D008DC">
        <w:rPr>
          <w:rFonts w:eastAsia="Times New Roman" w:cs="Arial"/>
          <w:b/>
          <w:bCs/>
          <w:szCs w:val="18"/>
        </w:rPr>
        <w:t>Nährwert</w:t>
      </w:r>
      <w:r w:rsidRPr="00D008DC">
        <w:rPr>
          <w:rFonts w:eastAsia="Times New Roman" w:cs="Arial"/>
          <w:szCs w:val="18"/>
        </w:rPr>
        <w:t>: Pro 100 g – 290 kcal, 60 g Protein, 8 g mehrfach-ungesättigte Fette,  sowie ein hoher Gehalt an Vitaminen und Mineralien.</w:t>
      </w:r>
    </w:p>
    <w:p w:rsidR="000F7A1D" w:rsidRPr="00D008DC" w:rsidRDefault="000F7A1D" w:rsidP="000F7A1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Arial"/>
          <w:szCs w:val="18"/>
        </w:rPr>
      </w:pPr>
      <w:r w:rsidRPr="00D008DC">
        <w:rPr>
          <w:rFonts w:eastAsia="Times New Roman" w:cs="Arial"/>
          <w:szCs w:val="18"/>
        </w:rPr>
        <w:t xml:space="preserve">Der allgemeine </w:t>
      </w:r>
      <w:r w:rsidRPr="00D008DC">
        <w:rPr>
          <w:rFonts w:eastAsia="Times New Roman" w:cs="Arial"/>
          <w:b/>
          <w:bCs/>
          <w:szCs w:val="18"/>
        </w:rPr>
        <w:t>positive Effekt auf die Gesundheit</w:t>
      </w:r>
      <w:r w:rsidRPr="00D008DC">
        <w:rPr>
          <w:rFonts w:eastAsia="Times New Roman" w:cs="Arial"/>
          <w:szCs w:val="18"/>
        </w:rPr>
        <w:t xml:space="preserve">: </w:t>
      </w:r>
      <w:proofErr w:type="spellStart"/>
      <w:r w:rsidRPr="00D008DC">
        <w:rPr>
          <w:rFonts w:eastAsia="Times New Roman" w:cs="Arial"/>
          <w:szCs w:val="18"/>
        </w:rPr>
        <w:t>Spirulina</w:t>
      </w:r>
      <w:proofErr w:type="spellEnd"/>
      <w:r w:rsidRPr="00D008DC">
        <w:rPr>
          <w:rFonts w:eastAsia="Times New Roman" w:cs="Arial"/>
          <w:szCs w:val="18"/>
        </w:rPr>
        <w:t xml:space="preserve"> hat eine </w:t>
      </w:r>
      <w:proofErr w:type="spellStart"/>
      <w:r w:rsidRPr="00D008DC">
        <w:rPr>
          <w:rFonts w:eastAsia="Times New Roman" w:cs="Arial"/>
          <w:szCs w:val="18"/>
        </w:rPr>
        <w:t>antioxidative</w:t>
      </w:r>
      <w:proofErr w:type="spellEnd"/>
      <w:r w:rsidRPr="00D008DC">
        <w:rPr>
          <w:rFonts w:eastAsia="Times New Roman" w:cs="Arial"/>
          <w:szCs w:val="18"/>
        </w:rPr>
        <w:t xml:space="preserve"> und entzündungshemmende Wirkung, verbessert den Glucose- und Fettstoffwechsel, reduziert gleichzeitig Leberfett und erhöht die Herzkreislauf-Gesundheit.</w:t>
      </w:r>
    </w:p>
    <w:p w:rsidR="000F7A1D" w:rsidRPr="00D008DC" w:rsidRDefault="000F7A1D" w:rsidP="000F7A1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Arial"/>
          <w:szCs w:val="18"/>
        </w:rPr>
      </w:pPr>
      <w:r w:rsidRPr="00D008DC">
        <w:rPr>
          <w:rFonts w:eastAsia="Times New Roman" w:cs="Arial"/>
          <w:szCs w:val="18"/>
        </w:rPr>
        <w:t xml:space="preserve">Das </w:t>
      </w:r>
      <w:r w:rsidRPr="00D008DC">
        <w:rPr>
          <w:rFonts w:eastAsia="Times New Roman" w:cs="Arial"/>
          <w:b/>
          <w:bCs/>
          <w:szCs w:val="18"/>
        </w:rPr>
        <w:t>Wachstum unter extremen Bedingungen</w:t>
      </w:r>
      <w:r w:rsidRPr="00D008DC">
        <w:rPr>
          <w:rFonts w:eastAsia="Times New Roman" w:cs="Arial"/>
          <w:szCs w:val="18"/>
        </w:rPr>
        <w:t xml:space="preserve">: Die Hitze und Trockenheit der </w:t>
      </w:r>
      <w:proofErr w:type="spellStart"/>
      <w:r w:rsidRPr="00D008DC">
        <w:rPr>
          <w:rFonts w:eastAsia="Times New Roman" w:cs="Arial"/>
          <w:szCs w:val="18"/>
        </w:rPr>
        <w:t>Turkana</w:t>
      </w:r>
      <w:proofErr w:type="spellEnd"/>
      <w:r w:rsidRPr="00D008DC">
        <w:rPr>
          <w:rFonts w:eastAsia="Times New Roman" w:cs="Arial"/>
          <w:szCs w:val="18"/>
        </w:rPr>
        <w:t xml:space="preserve"> Region macht herkömmliche Landwirtschaft unmöglich, das alkalische Wasser des </w:t>
      </w:r>
      <w:proofErr w:type="spellStart"/>
      <w:r w:rsidRPr="00D008DC">
        <w:rPr>
          <w:rFonts w:eastAsia="Times New Roman" w:cs="Arial"/>
          <w:szCs w:val="18"/>
        </w:rPr>
        <w:t>Turkana</w:t>
      </w:r>
      <w:proofErr w:type="spellEnd"/>
      <w:r w:rsidRPr="00D008DC">
        <w:rPr>
          <w:rFonts w:eastAsia="Times New Roman" w:cs="Arial"/>
          <w:szCs w:val="18"/>
        </w:rPr>
        <w:t xml:space="preserve"> Sees ist für Pflanzen giftig – aber genau diese Bedingungen sind perfekt für </w:t>
      </w:r>
      <w:proofErr w:type="spellStart"/>
      <w:r w:rsidRPr="00D008DC">
        <w:rPr>
          <w:rFonts w:eastAsia="Times New Roman" w:cs="Arial"/>
          <w:szCs w:val="18"/>
        </w:rPr>
        <w:t>Spirulina</w:t>
      </w:r>
      <w:proofErr w:type="spellEnd"/>
      <w:r w:rsidRPr="00D008DC">
        <w:rPr>
          <w:rFonts w:eastAsia="Times New Roman" w:cs="Arial"/>
          <w:szCs w:val="18"/>
        </w:rPr>
        <w:t xml:space="preserve"> und tragen dazu bei, dass 10- bis 25-mal mehr Ertrag im Vergleich zu Getreide oder Gemüsepflanzen gewonnen werden kann.</w:t>
      </w:r>
    </w:p>
    <w:p w:rsidR="000F7A1D" w:rsidRPr="00AD000D" w:rsidRDefault="000F7A1D" w:rsidP="000F7A1D">
      <w:pPr>
        <w:spacing w:before="100" w:beforeAutospacing="1" w:after="100" w:afterAutospacing="1"/>
        <w:rPr>
          <w:rFonts w:eastAsia="Times New Roman" w:cs="Arial"/>
          <w:szCs w:val="18"/>
        </w:rPr>
      </w:pPr>
      <w:r>
        <w:rPr>
          <w:rFonts w:eastAsia="Times New Roman" w:cs="Arial"/>
          <w:szCs w:val="18"/>
        </w:rPr>
        <w:t>Nähere Informationen:</w:t>
      </w:r>
      <w:r w:rsidRPr="00AD000D">
        <w:rPr>
          <w:rFonts w:eastAsia="Times New Roman" w:cs="Arial"/>
          <w:b/>
          <w:szCs w:val="18"/>
        </w:rPr>
        <w:t xml:space="preserve"> https://www.thriving-green.com</w:t>
      </w:r>
    </w:p>
    <w:p w:rsidR="004F0B00" w:rsidRDefault="004F0B00"/>
    <w:sectPr w:rsidR="004F0B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E3BA0"/>
    <w:multiLevelType w:val="multilevel"/>
    <w:tmpl w:val="39F2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1D"/>
    <w:rsid w:val="000F7A1D"/>
    <w:rsid w:val="004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44597-C0B1-4066-A553-FAECDCA4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7A1D"/>
    <w:pPr>
      <w:spacing w:line="240" w:lineRule="auto"/>
    </w:pPr>
    <w:rPr>
      <w:rFonts w:ascii="Arial" w:eastAsia="Calibri" w:hAnsi="Arial" w:cs="Times New Roman"/>
      <w:sz w:val="1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F7A1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F7A1D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Baisch</dc:creator>
  <cp:keywords/>
  <dc:description/>
  <cp:lastModifiedBy>Heinz Baisch</cp:lastModifiedBy>
  <cp:revision>1</cp:revision>
  <dcterms:created xsi:type="dcterms:W3CDTF">2018-01-24T16:56:00Z</dcterms:created>
  <dcterms:modified xsi:type="dcterms:W3CDTF">2018-01-24T17:04:00Z</dcterms:modified>
</cp:coreProperties>
</file>